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Публичный доклад директора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МКОУ «</w:t>
      </w:r>
      <w:proofErr w:type="spellStart"/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Молодцовская</w:t>
      </w:r>
      <w:proofErr w:type="spellEnd"/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основная общеобразовательная школа»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Кировского района Ленинградской области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2013-2014 </w:t>
      </w:r>
      <w:proofErr w:type="spellStart"/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уч</w:t>
      </w:r>
      <w:proofErr w:type="spellEnd"/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. г.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Общая характеристика школы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Муниципальное казенное общеобразовательное учреждение «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Молодцовская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основная общеобразовательная школа», была открыта 1 сентября 1984 года как 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Молодцовская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средняя школа.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1  сентября  1999г. на основании решения муниципального собрания МО «Кировский район Ленинградской области» от 19 мая 1999 №331  «О сети учреждений образования на 1999-2000 учебный год» произошло слияние 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Молодцовской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средней общеобразовательной школы  и муниципального образовательного учреждения  «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Молодцовский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детский дом» в единое муниципальное  образовательное учреждение «Центр образования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Лезьенской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волости».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1 сентября  2001 « Центр образования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Лезьенской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волости»  муниципальное образовательное учреждение было реорганизовано путем выделения   из него муниципального образовательного учреждения  для детей-сирот, оставшихся без попечения родителей «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Молодцовский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детский дом» в муниципальное общеобразовательное учреждение  «Центр образования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Лезьенской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волости».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целью приведения статуса образовательного  учреждения  в соответствие с типовым положением об образовательных   учреждениях  муниципальное общеобразовательное учреждение  «Центр образования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Лезьенской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волости» переименовывается в муниципальное  общеобразовательное учреждение «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Молодцовская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основная общеобразовательная  школа», которая  является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правоприемником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всем правам и обязанностям.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Муниципальное казенное общеобразовательное учреждение «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Молодцовская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основная общеобразовательная школа» (МКОУ «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Молодцовская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школа) создается с целью воспитания и обучения детей п.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Молодцово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оказания качественных образовательных услуг, предоставления возможности получения основного образования в соответствии со способностями и наклонностями.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 xml:space="preserve">Состав </w:t>
      </w:r>
      <w:proofErr w:type="gramStart"/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обучающихся</w:t>
      </w:r>
      <w:proofErr w:type="gramEnd"/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2013-2014 учебном году школа работает в режиме 5-дневной недели. В начале учебного года в школе обучается 60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обучающийся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,40 воспитанников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/с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7134225" cy="4286250"/>
            <wp:effectExtent l="19050" t="0" r="9525" b="0"/>
            <wp:docPr id="1" name="Рисунок 1" descr="http://molodcovoedu.narod.ru/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lodcovoedu.narod.ru/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школе обучается  много детей, нуждающихся в социальной защите: опекаемые, дети из многодетных семей,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из малообеспеченных семей.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Уровень дохода семей обучающихся в основном средний и низкий.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Основная масса родителей работает за пределами поселка. По уровню образования состав родителей следующий: с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высшим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образованием-5%; среднее специальное имеют- 20%; общее среднее-68%; основное-7%.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8048625" cy="5591175"/>
            <wp:effectExtent l="19050" t="0" r="9525" b="0"/>
            <wp:docPr id="2" name="Рисунок 2" descr="http://molodcovoedu.narod.ru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lodcovoedu.narod.ru/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Уровень дохода семей обучающихся в основном средний и низкий.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Основная масса родителей работает за пределами поселка. По уровню образования состав родителей следующий: с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высшим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образованием-5%; среднее специальное имеют- 20%; общее среднее-68%; основное-7%.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AF132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           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                         Структура управления школой.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 Учреждением строится на принципах единоначалия и самоуправления. Формами самоуправления являются управляющий совет, педагогический совет учреждения, общее собрание работников учреждения, родительское собрание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629400" cy="5210175"/>
            <wp:effectExtent l="19050" t="0" r="0" b="0"/>
            <wp:docPr id="3" name="Рисунок 3" descr="http://molodcovoedu.narod.ru/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lodcovoedu.narod.ru/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lang w:eastAsia="ru-RU"/>
        </w:rPr>
        <w:t>                      </w:t>
      </w: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   Условия осуществления образовательного процесса.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Школа располагает хорошей материально-технической базой: имеется  спортивный зал, актовый зал, столовая, 9 предметных кабинетов, среди них компьютерный кабинет, оснащённый 7 компьютерами, завязанными в локальную сеть, интерактивная доска. Имеется выход в Интернет по выделенной линии. Компьютером оснащены кабинеты: директора, бухгалтера,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библиотека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,м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атематики,истории,химии,физики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русского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языка,английского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 учительской, начальные классы. Библиотека насчитывает 1778 экземпляра справочной, художественной и научно-популярной литературы. Школа располагает 2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мультимедийными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проекторами.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Сведения об оснащенности интерактивными досками и компьютерной техникой (по состоянию на 01.09 2014 года)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513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2"/>
        <w:gridCol w:w="5750"/>
        <w:gridCol w:w="2963"/>
      </w:tblGrid>
      <w:tr w:rsidR="00AF1326" w:rsidRPr="00AF1326" w:rsidTr="00AF1326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  интерактивных досок (в ОУ имеется хотя бы 1 доска), по состоянию</w:t>
            </w:r>
            <w:r w:rsidRPr="00AF1326">
              <w:rPr>
                <w:rFonts w:ascii="Verdana" w:eastAsia="Times New Roman" w:hAnsi="Verdana" w:cs="Times New Roman"/>
                <w:color w:val="000000"/>
                <w:sz w:val="21"/>
                <w:lang w:eastAsia="ru-RU"/>
              </w:rPr>
              <w:t> </w:t>
            </w: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на 25 ноября 2013 года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F1326" w:rsidRPr="00AF1326" w:rsidTr="00AF1326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Планируемое количество интерактивных досок  в 2013 году (в ОУ имеется хотя бы 1 доска), по состоянию</w:t>
            </w:r>
            <w:r w:rsidRPr="00AF1326">
              <w:rPr>
                <w:rFonts w:ascii="Verdana" w:eastAsia="Times New Roman" w:hAnsi="Verdana" w:cs="Times New Roman"/>
                <w:color w:val="000000"/>
                <w:sz w:val="21"/>
                <w:lang w:eastAsia="ru-RU"/>
              </w:rPr>
              <w:t> </w:t>
            </w: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на 25 ноября 2013 года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F1326" w:rsidRPr="00AF1326" w:rsidTr="00AF1326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 учителей в ОУ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AF1326" w:rsidRPr="00AF1326" w:rsidTr="00AF1326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 рабочих мест учителей в ОУ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AF1326" w:rsidRPr="00AF1326" w:rsidTr="00AF1326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Фактическое количество рабочих мест учителей, оснащенных персональными компьютерами, по состоянию</w:t>
            </w:r>
            <w:r w:rsidRPr="00AF1326">
              <w:rPr>
                <w:rFonts w:ascii="Verdana" w:eastAsia="Times New Roman" w:hAnsi="Verdana" w:cs="Times New Roman"/>
                <w:color w:val="000000"/>
                <w:sz w:val="21"/>
                <w:lang w:eastAsia="ru-RU"/>
              </w:rPr>
              <w:t> </w:t>
            </w: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на 25 ноября 2013 года</w:t>
            </w:r>
            <w:r w:rsidRPr="00AF1326">
              <w:rPr>
                <w:rFonts w:ascii="Verdana" w:eastAsia="Times New Roman" w:hAnsi="Verdana" w:cs="Times New Roman"/>
                <w:color w:val="000000"/>
                <w:sz w:val="21"/>
                <w:lang w:eastAsia="ru-RU"/>
              </w:rPr>
              <w:t> </w:t>
            </w:r>
            <w:proofErr w:type="gram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года</w:t>
            </w:r>
            <w:proofErr w:type="gramEnd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в т.ч.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AF1326" w:rsidRPr="00AF1326" w:rsidTr="00AF1326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стационарными компьютерами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AF1326" w:rsidRPr="00AF1326" w:rsidTr="00AF1326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5.2.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ноутбуками, </w:t>
            </w:r>
            <w:proofErr w:type="spell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нетбуками</w:t>
            </w:r>
            <w:proofErr w:type="spellEnd"/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AF1326" w:rsidRPr="00AF1326" w:rsidTr="00AF1326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планшетными компьютерами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AF1326" w:rsidRPr="00AF1326" w:rsidTr="00AF1326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 рабочих мест учителей, которое планируется оснастить компьютерной техникой в 2013 году, в т.ч.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AF1326" w:rsidRPr="00AF1326" w:rsidTr="00AF1326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стационарными компьютерами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F1326" w:rsidRPr="00AF1326" w:rsidTr="00AF1326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ноутбуками, </w:t>
            </w:r>
            <w:proofErr w:type="spell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нетбуками</w:t>
            </w:r>
            <w:proofErr w:type="spellEnd"/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F1326" w:rsidRPr="00AF1326" w:rsidTr="00AF1326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планшетными компьютерами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AF1326" w:rsidRPr="00AF1326" w:rsidTr="00AF1326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 рабочих мест учителей, на которых организован доступ в Интернет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</w:tbl>
    <w:p w:rsidR="00AF1326" w:rsidRPr="00AF1326" w:rsidRDefault="00AF1326" w:rsidP="00AF13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Положительные результаты учебных достижений учащихся связаны с характеристиками педагогического коллектива. Ведется преподавание всех предметов, предусмотренных учебным планом. Всегда востребованы курсы повышения квалификации по вопросам информатизации.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                             </w:t>
      </w: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Качественный состав педагогических кадров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19"/>
        <w:gridCol w:w="2378"/>
      </w:tblGrid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Состав педагогических кадров ОУ (реально занятых ставок, без вакансий)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2013/2014 </w:t>
            </w:r>
            <w:proofErr w:type="spellStart"/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уч.г</w:t>
            </w:r>
            <w:proofErr w:type="spellEnd"/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.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Всего специалистов (в том числе совместителей):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11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Постоянные (основные) сотрудники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9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Совместители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Наличие в штате (реально занятых ставок):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Административных работников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Учителей (начальной школы, предметников)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11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Педагогов-психологов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0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Социальных педагогов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0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Учителей-логопедов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0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Старших вожатых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0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Воспитатели в дошкольной группе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В том числе имеют  образование: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ind w:left="432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высшее педагогическое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7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ind w:left="432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высшее непедагогическое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0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ind w:left="432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среднее педагогическое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ind w:left="432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среднее специальное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0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ind w:left="432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среднее общее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имеют квалификационные категории: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ind w:left="678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высшую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4(25%)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ind w:left="678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первую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2(12 %)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ind w:left="678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соответствие занимаемой должности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5(31 %)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ind w:left="72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имеют ведомственные знаки отличия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ind w:left="318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«Отличник народного просвещения», «Почетный работник общего образования РФ»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ind w:left="318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Другие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Возрастной состав кадров: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 25 лет      - 1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35-55 лет      - 5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более 55 лет – 5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Средний возраст учителей 48 лет, что является оптимальным для решения задач, стоящих перед школой.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Укомплектованность педагогических кадров -  100%.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 обучения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учащихся в школу осуществляется из группы детского сада и детей п.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Молодцово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детского сада в школу в последние годы поступают примерно 90 % первоклассников. Основная причина перехода учащихся в другие школы – перемена места жительства, классы - комплекты.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школе проводится в одну смену. Режим работы школы – пятидневная учебная неделя.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урока – 45 минут во 2 – 9 классах и 35 минут в 1 классе до декабря.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работает группа продлённого дня для учащихся 1 – 4 классов.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 питания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Питание организовано для всех учащихся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1-9 классов: после 1 урока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–з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автрак, после четвертого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урока - обед,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 16 часов - полдник. Учащиеся начальной школы обеспечены бесплатным молоком. Питание на бесплатной основе организовано для всех обучающихся.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Обеспечение безопасности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школе установлена и функционирует автоматическая пожарная сигнализация и система автоматического оповещения о пожаре.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годы в школе отсутствуют несчастные случаи, травмы учащихся. Не зафиксированы случаи отравления во время пребывания в школе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 </w:t>
      </w:r>
      <w:proofErr w:type="gramEnd"/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         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нашей школе по муниципальной программе были выполнены следующие работы: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1.Произведен косметический ремонт 2 классов, коридора 1 этажа.                     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Установлены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 5 металлопластиковых окон.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3.Закуплена школьная мебель для кабинета химии, светильники со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светосберегающими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лампами.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Пополнены учебными пособиями кабинеты начальных классов, истории, информатики, русского языка, химии.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Ежегодно проводится День защиты детей, Зарница, на котором отрабатываются практические навыки по ГО и ОБЖ.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 учебный год дважды проводится отработка навыков действий учащихся и персонала по сигналу «Пожар»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Учебный план школы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Образовательную деятельность учреждение осуществляет на основании учебного плана, разработанного на основе регионального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БУПа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2013-2014 учебный год. Рабочие учебные программы по учебным дисциплинам разработаны в соответствии с инструктивно-методическими письмами. Распределение часов календарно-тематического планирования соответствует количеству часов учебного плана школы. Все программы рассмотрены на заседании педагогического совета и утверждены  приказом директора школы. Организация надомного обучения детей с особыми образовательными потребностями в учреждении осуществляются в соответствии с нормативно-правовой базой школы.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 К УЧЕБНОМУ ПЛАНУ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МКОУ «</w:t>
      </w:r>
      <w:proofErr w:type="spellStart"/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Молодцовская</w:t>
      </w:r>
      <w:proofErr w:type="spellEnd"/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основная общеобразовательная школа»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2013-2014 УЧЕБНЫЙ ГОД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(2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СТУПЕНЬ: 5 – 9 КЛАССЫ)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Учебный план МКОУ «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Молодцовская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основная общеобразовательная школа», на 2013 – 2014 год составлен в соответствии:</w:t>
      </w:r>
    </w:p>
    <w:p w:rsidR="00AF1326" w:rsidRPr="00AF1326" w:rsidRDefault="00AF1326" w:rsidP="00AF1326">
      <w:pPr>
        <w:shd w:val="clear" w:color="auto" w:fill="FFFFFF"/>
        <w:spacing w:line="242" w:lineRule="atLeast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Wingdings" w:eastAsia="Times New Roman" w:hAnsi="Wingdings" w:cs="Times New Roman"/>
          <w:color w:val="000000"/>
          <w:sz w:val="21"/>
          <w:szCs w:val="21"/>
          <w:lang w:eastAsia="ru-RU"/>
        </w:rPr>
        <w:t>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«Федеральным базисным учебным планом и примерными учебными планами для общеобразовательных учреждений Российской Федерации, реализующих программы общего образования» (Приказ МО РФ от 09.03.04. № 1312);                                                                        </w:t>
      </w:r>
    </w:p>
    <w:p w:rsidR="00AF1326" w:rsidRPr="00AF1326" w:rsidRDefault="00AF1326" w:rsidP="00AF1326">
      <w:pPr>
        <w:shd w:val="clear" w:color="auto" w:fill="FFFFFF"/>
        <w:spacing w:line="242" w:lineRule="atLeast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Wingdings" w:eastAsia="Times New Roman" w:hAnsi="Wingdings" w:cs="Times New Roman"/>
          <w:color w:val="000000"/>
          <w:sz w:val="21"/>
          <w:szCs w:val="21"/>
          <w:lang w:eastAsia="ru-RU"/>
        </w:rPr>
        <w:t>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приказом Министерства образования и науки РФ от 3.06.11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утвержденные приказом Министерства образования Российской Федерации от 9 марта2004 г.  N 1312»;</w:t>
      </w:r>
    </w:p>
    <w:p w:rsidR="00AF1326" w:rsidRPr="00AF1326" w:rsidRDefault="00AF1326" w:rsidP="00AF1326">
      <w:pPr>
        <w:shd w:val="clear" w:color="auto" w:fill="FFFFFF"/>
        <w:spacing w:line="242" w:lineRule="atLeast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Wingdings" w:eastAsia="Times New Roman" w:hAnsi="Wingdings" w:cs="Times New Roman"/>
          <w:color w:val="000000"/>
          <w:sz w:val="21"/>
          <w:szCs w:val="21"/>
          <w:lang w:eastAsia="ru-RU"/>
        </w:rPr>
        <w:t>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приказ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Российской Федерации  от 31 января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утвержденные приказом МО РФ от 05.03.2004г.№1089»;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F1326" w:rsidRPr="00AF1326" w:rsidRDefault="00AF1326" w:rsidP="00AF1326">
      <w:pPr>
        <w:shd w:val="clear" w:color="auto" w:fill="FFFFFF"/>
        <w:spacing w:line="242" w:lineRule="atLeast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ü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приказ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Российской Федерации  от 01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    </w:t>
      </w:r>
    </w:p>
    <w:p w:rsidR="00AF1326" w:rsidRPr="00AF1326" w:rsidRDefault="00AF1326" w:rsidP="00AF1326">
      <w:pPr>
        <w:shd w:val="clear" w:color="auto" w:fill="FFFFFF"/>
        <w:spacing w:line="242" w:lineRule="atLeast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Wingdings" w:eastAsia="Times New Roman" w:hAnsi="Wingdings" w:cs="Times New Roman"/>
          <w:color w:val="000000"/>
          <w:sz w:val="21"/>
          <w:szCs w:val="21"/>
          <w:lang w:eastAsia="ru-RU"/>
        </w:rPr>
        <w:t>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постановлением Федеральной службы по надзору  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СанПиН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2.4.2.2821-10 «Санитарно-эпидемиологические требования к условиям  и организации обучения в общеобразовательных учреждениях»;</w:t>
      </w:r>
    </w:p>
    <w:p w:rsidR="00AF1326" w:rsidRPr="00AF1326" w:rsidRDefault="00AF1326" w:rsidP="00AF1326">
      <w:pPr>
        <w:shd w:val="clear" w:color="auto" w:fill="FFFFFF"/>
        <w:spacing w:line="242" w:lineRule="atLeast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Wingdings" w:eastAsia="Times New Roman" w:hAnsi="Wingdings" w:cs="Times New Roman"/>
          <w:color w:val="000000"/>
          <w:sz w:val="21"/>
          <w:szCs w:val="21"/>
          <w:lang w:eastAsia="ru-RU"/>
        </w:rPr>
        <w:t>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инструктивно-методическим письмом комитета общего и профессионального образования Ленинградской области «Об организации образовательного процесса в общеобразовательных учреждениях Ленинградской области в 2013\2014 учебном году» №19-3489/13 от 14.06.2013;</w:t>
      </w:r>
    </w:p>
    <w:p w:rsidR="00AF1326" w:rsidRPr="00AF1326" w:rsidRDefault="00AF1326" w:rsidP="00AF1326">
      <w:pPr>
        <w:shd w:val="clear" w:color="auto" w:fill="FFFFFF"/>
        <w:spacing w:line="242" w:lineRule="atLeast"/>
        <w:ind w:left="720" w:hanging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ü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распоряжением комитета образования</w:t>
      </w:r>
      <w:r w:rsidRPr="00AF1326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администрации муниципального образования Кировский муниципальный район Ленинградской области от 04.06.2013 г. № 326 «О формировании учебных планов образовательных учреждений кировского муниципального района Ленинградской области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реализующих программы общего образования ,на 2013-2014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уч.год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Учебный план для 1-4 классов, реализующего основную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образовательную программу начального общего образования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определяет состав и структуру обязательных предметных областей и учебных предметов по классам (годам обучения ),общий объем допустимой учебной нагрузки и максимальный объем аудиторной нагрузки  обучающихся.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     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      формируются универсальные учебные действия;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      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Учебный план в соответствии с федеральными требованиями  ориентирован на 4-х летний нормативный срок освоения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основной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образовательной</w:t>
      </w:r>
      <w:proofErr w:type="spellEnd"/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программы начального общего образования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i/>
          <w:iCs/>
          <w:color w:val="000000"/>
          <w:sz w:val="21"/>
          <w:u w:val="single"/>
          <w:lang w:eastAsia="ru-RU"/>
        </w:rPr>
        <w:t>5-дневной учебной неделе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F1326" w:rsidRPr="00AF1326" w:rsidRDefault="00AF1326" w:rsidP="00AF13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Продолжительность учебного года для 1-го класса – 33 недели</w:t>
      </w:r>
    </w:p>
    <w:p w:rsidR="00AF1326" w:rsidRPr="00AF1326" w:rsidRDefault="00AF1326" w:rsidP="00AF13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Продолжительность учебного года для 2,3,4 -</w:t>
      </w:r>
      <w:proofErr w:type="spellStart"/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х</w:t>
      </w:r>
      <w:proofErr w:type="spellEnd"/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классов – 34 недели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  С целью реализации «ступенчатого» метода постепенного наращивания учебной нагрузки в первом классе, число уроков в день в сентябре, октябре – по 3 урока в день по 35 минут каждый, в ноябре-декабре – по 4 урока по 35 минут каждый, в январе-мае – по 4 урока по 45 каждый.                     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 сентябре-октябре проводится  четвертый  урок и один раз в неделю пятый урок проводится в нетрадиционной форме.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Учебный план состоит из двух частей – обязательной части и части, формируемой участниками образовательного процесса.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AF1326" w:rsidRPr="00AF1326" w:rsidRDefault="00AF1326" w:rsidP="00AF13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формирование гражданской идентичности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AF1326" w:rsidRPr="00AF1326" w:rsidRDefault="00AF1326" w:rsidP="00AF13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их приобщение к общекультурным и национальным ценностям, информационным технологиям;</w:t>
      </w:r>
    </w:p>
    <w:p w:rsidR="00AF1326" w:rsidRPr="00AF1326" w:rsidRDefault="00AF1326" w:rsidP="00AF13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к продолжению образования на последующих ступенях основного общего образования;</w:t>
      </w:r>
    </w:p>
    <w:p w:rsidR="00AF1326" w:rsidRPr="00AF1326" w:rsidRDefault="00AF1326" w:rsidP="00AF13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здорового образа жизни; элементарных правил поведения в экстремальных ситуациях;</w:t>
      </w:r>
    </w:p>
    <w:p w:rsidR="00AF1326" w:rsidRPr="00AF1326" w:rsidRDefault="00AF1326" w:rsidP="00AF13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личностное развитие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обучающегося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соответствии с его индивидуальностью.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1. </w:t>
      </w:r>
      <w:r w:rsidRPr="00AF1326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Основные задачи реализации содержания предметной области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Филология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тивных умений, нравственных и эстетических чувств, способ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ностей к творческой деятель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ности. Данная предметная область  представлена  учебными предметами: в 1 классе - русский язык - 5 часов и литературным чтением - 4 часа; во 2 ,3,4 классе – русский язык – 5 часов, во 2,3 классе литературное чтение – 4 часа, в 4 классе - литературное чтение 3 часа, английский язык – 2 часа.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2. </w:t>
      </w:r>
      <w:r w:rsidRPr="00AF1326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Основные задачи реализации содержания предметной области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Математика и информатика: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математической  речи,  логического и алгоритмического мышления, вообра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жения, обеспечение первоначаль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ных представлений о компьютер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грамотности.  Область представлена  учебным предметом «Математика» – по 4 часа 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3. </w:t>
      </w:r>
      <w:r w:rsidRPr="00AF1326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Основные задачи реализации содержания предметной области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Обществознание и естествознание (Окружающий мир)</w:t>
      </w:r>
      <w:proofErr w:type="gramStart"/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: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сновные задачи -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 ценности, целостности и много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Область представлена  учебным предметом «Окружающий мир» - по 2 часа.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4.</w:t>
      </w:r>
      <w:r w:rsidRPr="00AF1326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 Основные задачи реализации содержания предметной области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Искусство: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способностей к художественно-образному, эмоционально-ценностному восприятию произ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ведений изобразительного и музыкального искусства, выражению в творческих работах своего отношения к окружаю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щему миру. Данная предметная область  представлена  учебными предметами: «Изобразительное искусство» и «Музыка» по 1 часу в неделю.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5. </w:t>
      </w:r>
      <w:r w:rsidRPr="00AF1326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Основные задачи реализации содержания предметной области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Технология: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опыта как основы обучения и познания, осуществление поисково-аналити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ческой деятельности для практи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ческого решения прикладных задач с использованием знаний, полученных при изучении других учебных предметов, формирование перво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чального опыта практической преобразовательной деятельности. Область  представлена  учебным предметом: «Технология» - по 1 часу.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6. </w:t>
      </w:r>
      <w:r w:rsidRPr="00AF1326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Основные задачи реализации содержания предметной области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Физическая культура: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укрепление здоровья, содействие гармоничному физическому, нравственному и социальному  разви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тию, успеш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ному обучению, формирование первоначальных умений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саморегуляции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средствами физичес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кой культуры. Формирование установки на сохранение и укрепление здоровья, навыков здорового и 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безопасного образа жизни. Предметная область  представлена  учебным предметом: «Физическая культура» по 3 часа.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7. </w:t>
      </w:r>
      <w:r w:rsidRPr="00AF1326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Основные задачи реализации комплексного учебного курса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Основы  религиозных культур и светской этики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отводится в 4 классе 1 час в неделю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Знакомство обучающихся с основами мировых религиозных культур, развитие представлений младшего подростка о значении нравственных норм и ценностей для достойной жизни личности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семьи, общества, обобщение знаний понятий и представлений о духовной культуре и морали, полученных обучающимися 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Часы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части, формируемой участниками образовательного процесса отданы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усиление федерального компонента.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aps/>
          <w:color w:val="000000"/>
          <w:sz w:val="21"/>
          <w:szCs w:val="21"/>
          <w:lang w:eastAsia="ru-RU"/>
        </w:rPr>
        <w:t>УЧЕБНЫЙ ПЛАН (НЕДЕЛЬНЫЙ)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основное общее образование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МКОУ «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Молодцовская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основная общеобразовательная школа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            НА 2014-2015 УЧЕБНЫЙ ГОД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41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6"/>
        <w:gridCol w:w="2624"/>
        <w:gridCol w:w="504"/>
        <w:gridCol w:w="512"/>
        <w:gridCol w:w="553"/>
        <w:gridCol w:w="577"/>
        <w:gridCol w:w="674"/>
      </w:tblGrid>
      <w:tr w:rsidR="00AF1326" w:rsidRPr="00AF1326" w:rsidTr="00AF1326">
        <w:trPr>
          <w:trHeight w:val="45"/>
          <w:tblCellSpacing w:w="0" w:type="dxa"/>
        </w:trPr>
        <w:tc>
          <w:tcPr>
            <w:tcW w:w="2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Предметные области</w:t>
            </w:r>
          </w:p>
        </w:tc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Учебные предметы</w:t>
            </w:r>
          </w:p>
        </w:tc>
        <w:tc>
          <w:tcPr>
            <w:tcW w:w="2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Филология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Литературное чтение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Обществознание и естествознание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F1326" w:rsidRPr="00AF1326" w:rsidTr="00AF1326">
        <w:trPr>
          <w:trHeight w:val="150"/>
          <w:tblCellSpacing w:w="0" w:type="dxa"/>
        </w:trPr>
        <w:tc>
          <w:tcPr>
            <w:tcW w:w="2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Искусство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Изобразительное искусство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5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5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Часть, формируемая участниками образовательного процесса             (5 – дневная рабочая неделя)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5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Максимально допустимая недельная нагрузка при 5 – дневной рабочей неделе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</w:tr>
    </w:tbl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УЧЕБНЫЙ ПЛАН (ГОДОВОЙ) / 1 – 4 КЛАССЫ/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8"/>
        <w:gridCol w:w="2140"/>
        <w:gridCol w:w="501"/>
        <w:gridCol w:w="539"/>
        <w:gridCol w:w="637"/>
        <w:gridCol w:w="667"/>
        <w:gridCol w:w="715"/>
      </w:tblGrid>
      <w:tr w:rsidR="00AF1326" w:rsidRPr="00AF1326" w:rsidTr="00AF1326">
        <w:trPr>
          <w:trHeight w:val="165"/>
          <w:tblCellSpacing w:w="0" w:type="dxa"/>
        </w:trPr>
        <w:tc>
          <w:tcPr>
            <w:tcW w:w="3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Предметные области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Учебные предметы</w:t>
            </w:r>
          </w:p>
        </w:tc>
        <w:tc>
          <w:tcPr>
            <w:tcW w:w="2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6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6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</w:tr>
      <w:tr w:rsidR="00AF1326" w:rsidRPr="00AF1326" w:rsidTr="00AF1326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6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6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6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6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6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3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Филология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675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Литературное чтение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506</w:t>
            </w:r>
          </w:p>
        </w:tc>
      </w:tr>
      <w:tr w:rsidR="00AF1326" w:rsidRPr="00AF1326" w:rsidTr="00AF1326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204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540</w:t>
            </w:r>
          </w:p>
        </w:tc>
      </w:tr>
      <w:tr w:rsidR="00AF1326" w:rsidRPr="00AF1326" w:rsidTr="00AF1326">
        <w:trPr>
          <w:trHeight w:val="150"/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Обществознание и естествознание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270</w:t>
            </w:r>
          </w:p>
        </w:tc>
      </w:tr>
      <w:tr w:rsidR="00AF1326" w:rsidRPr="00AF1326" w:rsidTr="00AF1326">
        <w:trPr>
          <w:trHeight w:val="150"/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3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Искусство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Изобразительное искусство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405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6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Итого за год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693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782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782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782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3039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6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Часть, формируемая участниками образовательного процесса (5 – дневная рабочая неделя)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6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Максимально допустимая недельная нагрузка при 5 – дневной рабочей неделе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693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782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782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782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3039</w:t>
            </w:r>
          </w:p>
        </w:tc>
      </w:tr>
    </w:tbl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ПОЯСНИТЕЛЬНАЯ ЗАПИСКА К УЧЕБНОМУ ПЛАНУ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МКОУ «</w:t>
      </w:r>
      <w:proofErr w:type="spellStart"/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Молодцовская</w:t>
      </w:r>
      <w:proofErr w:type="spellEnd"/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основная общеобразовательная школа»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НА 2014-2015 УЧЕБНЫЙ ГОД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(2СТУПЕНЬ: 5 – 9 КЛАССЫ)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Учебный план МКОУ «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Молодцовская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основная общеобразовательная школа», на 2014 – 2015 год составлен в соответствии:</w:t>
      </w:r>
    </w:p>
    <w:p w:rsidR="00AF1326" w:rsidRPr="00AF1326" w:rsidRDefault="00AF1326" w:rsidP="00AF13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«Федеральным базисным учебным планом и примерными учебными планами для общеобразовательных учреждений Российской Федерации, реализующих программы общего образования» (Приказ МО РФ от 09.03.04. № 1312);                                                                        </w:t>
      </w:r>
    </w:p>
    <w:p w:rsidR="00AF1326" w:rsidRPr="00AF1326" w:rsidRDefault="00AF1326" w:rsidP="00AF13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приказом Министерства образования и науки РФ от 3.06.11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  N 1312»;</w:t>
      </w:r>
    </w:p>
    <w:p w:rsidR="00AF1326" w:rsidRPr="00AF1326" w:rsidRDefault="00AF1326" w:rsidP="00AF13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приказ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Российской Федерации  от 31 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утвержденные приказом МО РФ от 05.03.2004г.№1089»;                                                                                                                                   </w:t>
      </w:r>
    </w:p>
    <w:p w:rsidR="00AF1326" w:rsidRPr="00AF1326" w:rsidRDefault="00AF1326" w:rsidP="00AF13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приказ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Российской Федерации  от 01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    </w:t>
      </w:r>
    </w:p>
    <w:p w:rsidR="00AF1326" w:rsidRPr="00AF1326" w:rsidRDefault="00AF1326" w:rsidP="00AF13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постановлением Федеральной службы по надзору  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СанПиН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2.4.2.2821-10 «Санитарно-эпидемиологические требования к условиям  и организации обучения в общеобразовательных учреждениях»;</w:t>
      </w:r>
    </w:p>
    <w:p w:rsidR="00AF1326" w:rsidRPr="00AF1326" w:rsidRDefault="00AF1326" w:rsidP="00AF13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инструктивно-методическим письмом комитета общего и профессионального образования Ленинградской области «Об организации образовательного процесса в общеобразовательных учреждениях Ленинградской области в 2014\2015 учебном году»  от 09.06.2014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г.№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19-3336/14-0-0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Учебный план сформирован с учетом образовательной программы, обеспечивающей достижение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обучающимися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результатов освоения основных образовательных программ.                                                       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Учебный план обеспечивает выполнение гигиенических требований к режиму образовательного процесса, установленных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СанПиН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2.4.2.2821-10 «Санитарно-эпидемиологические требования условиям и организации обучения в общеобразовательных учреждениях», и предусматривает 5-летний срок освоения;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продолжительность учебного года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5-9 классы 34 учебных недели;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дневная нагрузка составляет в 5- 6 классах  не более 6 уроков в день, в 7 – 9 не более семи;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продолжительность урока – 45 минут.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Учебный план представлен тремя компонентами: федеральным, региональным и компонентом образовательного учреждения.                                                                                                              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 федеральном компоненте учебного плана определено количество учебных часов на изучение учебных предметов государственного образовательного стандарта образования.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«Русский язык» (6 часов в неделю в 5-6 классах, 5 часов в неделю в 7 классе, 4 часа в неделю в 8 классе, 2 часа в неделю в 9 классе),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«Литература» (2 часа в неделю в 5- 8 классах, 3 часа – в 9 классе),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«Английский язык» (3 часа в неделю в 5 – 9 классах),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«Математика»(5 часов в неделю в5-6 классах)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«Алгебра» (3 часа в неделю в 7 – 9 классах),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«Геометрия» (2 часа в неделю в 7 – 9 классах),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«Информатика и ИКТ» (1 час в неделю  8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классе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 часа в неделю в 9 классе).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«История» (2 часа в неделю в 5 – 9 классах),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«Обществознание, включая экономику и право» (1 час в неделю в 6 – 9 классах),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«Биология» (1 час в неделю в 6 классе, 2 часа в неделю в 7 – 9 классах),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«Природоведение» (2 часа в неделю в 5 классе),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«География» (1 час в неделю в 6 классе, 2 часа в неделю в 7 – 9 классах),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«Физика» (2 часа в неделю в 7 – 9 классах),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«Химия» (2 часа в неделю в 8 – 9 классах),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«Музыка» (1 час в неделю в 5 – 7 классах),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«Изобразительное искусство» (1 час в неделю в 5 – 7 классах),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«Искусство» (1 час в неделю в 8-9-х классах);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«Физическая культура» (3 часа в неделю в 5 – 9 классах),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«ОБЖ» (1 час в неделю в 8 классе);</w:t>
      </w:r>
    </w:p>
    <w:p w:rsidR="00AF1326" w:rsidRPr="00AF1326" w:rsidRDefault="00AF1326" w:rsidP="00AF1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«Технология» 5-7 класс (2 часа в неделю); в 8-ом классе – «Технология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.»  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час в неделю. Часы учебного предмета «Технология» в 9-ом классе переданы в компонент образовательного учреждения для организации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предпрофильной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подготовки в объёме 2 часов в неделю.</w:t>
      </w:r>
    </w:p>
    <w:p w:rsidR="00AF1326" w:rsidRPr="00AF1326" w:rsidRDefault="00AF1326" w:rsidP="00AF13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Часы регионального компонента и компонента образовательного учреждения по решению Управляющего совета учреждения (протокол № 3 от 22.05.2014 года) и рекомендациям комитета общего и профессионального образования Ленинградской области от 09.06.2014 № 19-3336/14-0-0 использованы следующие образовательные программы.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2"/>
        <w:gridCol w:w="1678"/>
        <w:gridCol w:w="6815"/>
      </w:tblGrid>
      <w:tr w:rsidR="00AF1326" w:rsidRPr="00AF1326" w:rsidTr="00AF1326">
        <w:trPr>
          <w:trHeight w:val="24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Часов регионального компонента и компонента ОУ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AF1326" w:rsidRPr="00AF1326" w:rsidTr="00AF1326">
        <w:trPr>
          <w:trHeight w:val="142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-На изучение  предмета «Русский язык»  добавляется 3 часа в неделю;                                   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  на реализацию регионального курса «Серебряный пояс России» 0,5 часа в неделю;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-курс – на реализацию регионального курса «Народное творчество Ленинградской земли»  0,5 часа в неделю; 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выделяется  1 час  в неделю на изучение учебного предмета «ОБЖ»                                   </w:t>
            </w:r>
          </w:p>
        </w:tc>
      </w:tr>
      <w:tr w:rsidR="00AF1326" w:rsidRPr="00AF1326" w:rsidTr="00AF1326">
        <w:trPr>
          <w:trHeight w:val="160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-На изучение  предмета «Русский язык»  добавляется 3 часа в неделю; 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-на изучение регионального учебного курса  «Природа родного края» выделяется 1 час в неделю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-выделяется  1 час в неделю на изучение учебного предмета «ОБЖ»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-На изучение  предмета «Русский язык»  добавляется 2 часа в неделю;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-выделяется  1 час в неделю на изучение учебного предмета «ОБЖ»;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-На изучение  предмета «Русский язык»  добавляется 1 час в неделю;                                                    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на реализацию регионального учебного курса «История и культура Ленинградской земли»   1 час в неделю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-- на реализацию регионального учебного курса «История и культура Ленинградской земли»   1 час в неделю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-на организацию </w:t>
            </w:r>
            <w:proofErr w:type="spell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предпрофильной</w:t>
            </w:r>
            <w:proofErr w:type="spellEnd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подготовки выделяется  2 часа в неделю</w:t>
            </w:r>
          </w:p>
        </w:tc>
      </w:tr>
    </w:tbl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УчебныЙ</w:t>
      </w:r>
      <w:proofErr w:type="spellEnd"/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план (НЕДЕЛЬНЫЙ) основное общее образование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МКОУ «</w:t>
      </w:r>
      <w:proofErr w:type="spellStart"/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Молодцовская</w:t>
      </w:r>
      <w:proofErr w:type="spellEnd"/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основная общеобразовательная школа»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2014 - 2015 УЧЕБНЫЙ ГОД</w:t>
      </w:r>
    </w:p>
    <w:tbl>
      <w:tblPr>
        <w:tblW w:w="42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578"/>
        <w:gridCol w:w="491"/>
        <w:gridCol w:w="451"/>
        <w:gridCol w:w="393"/>
        <w:gridCol w:w="510"/>
        <w:gridCol w:w="560"/>
        <w:gridCol w:w="900"/>
      </w:tblGrid>
      <w:tr w:rsidR="00AF1326" w:rsidRPr="00AF1326" w:rsidTr="00AF1326">
        <w:trPr>
          <w:trHeight w:val="285"/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Компонент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Учебные предметы</w:t>
            </w:r>
          </w:p>
        </w:tc>
        <w:tc>
          <w:tcPr>
            <w:tcW w:w="45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 часов в неделю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lang w:eastAsia="ru-RU"/>
              </w:rPr>
              <w:t>Русский язык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lang w:eastAsia="ru-RU"/>
              </w:rPr>
              <w:t>Литература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lang w:eastAsia="ru-RU"/>
              </w:rPr>
              <w:t>11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lang w:eastAsia="ru-RU"/>
              </w:rPr>
              <w:t>Английский язык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Алгебра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Информатика и ИКТ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(включая экономику и право)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Искусство (Музыка и </w:t>
            </w:r>
            <w:proofErr w:type="gram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ИЗО</w:t>
            </w:r>
            <w:proofErr w:type="gramEnd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Природоведение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ОБЖ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148</w:t>
            </w:r>
          </w:p>
        </w:tc>
      </w:tr>
      <w:tr w:rsidR="00AF1326" w:rsidRPr="00AF1326" w:rsidTr="00AF1326">
        <w:trPr>
          <w:trHeight w:val="255"/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Региональный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компонент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Природа родного края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F1326" w:rsidRPr="00AF1326" w:rsidTr="00AF1326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Серебряный пояс России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</w:tr>
      <w:tr w:rsidR="00AF1326" w:rsidRPr="00AF1326" w:rsidTr="00AF1326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Народное творчество Ленинградской земли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</w:tr>
      <w:tr w:rsidR="00AF1326" w:rsidRPr="00AF1326" w:rsidTr="00AF1326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История и культура Ленинградской земли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F1326" w:rsidRPr="00AF1326" w:rsidTr="00AF1326">
        <w:trPr>
          <w:trHeight w:val="45"/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Компонент образовательного учреждения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ОБЖ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AF1326" w:rsidRPr="00AF1326" w:rsidTr="00AF1326">
        <w:trPr>
          <w:trHeight w:val="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Предпрофильная</w:t>
            </w:r>
            <w:proofErr w:type="spellEnd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подготовка *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F1326" w:rsidRPr="00AF1326" w:rsidTr="00AF1326">
        <w:trPr>
          <w:trHeight w:val="45"/>
          <w:tblCellSpacing w:w="0" w:type="dxa"/>
        </w:trPr>
        <w:tc>
          <w:tcPr>
            <w:tcW w:w="5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Предельно допустимая аудиторная учебная нагрузка при 5-ти дневной учебной неделе (требования </w:t>
            </w:r>
            <w:proofErr w:type="spell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СанПиН</w:t>
            </w:r>
            <w:proofErr w:type="spellEnd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157</w:t>
            </w:r>
          </w:p>
        </w:tc>
      </w:tr>
    </w:tbl>
    <w:p w:rsidR="007B718D" w:rsidRDefault="007B718D"/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Конкурентные преимущества школы.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квалифицированный педагогический коллектив, мотивированный на работу по развитию образовательного учреждения;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значительная доля педагогов, стремящихся к саморазвитию;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качественная начальная подготовка, позволяющая школьникам добиваться хороших учебных показателей на второй ступени школы;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интеграция основного и дополнительного образования;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положительная динамика уровня удовлетворённости образовательными услугами у учащихся и родителей;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высокий рейтинг учителей школы среди учащихся и общественности;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одна смена режима работы,  5-тидневная учебная неделя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ученического самоуправления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эффективная гражданско-нравственная и экологическая направленность воспитательной работы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хорошо поставлена экологическая,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военн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патриотическая, работа со слабоуспевающими детьми.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педагогов школы к инновационной деятельности (новые технологии в проведении уроков, педсоветов, внеурочной деятельности, и т. д.)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              КАЧЕСТВО ОБРАЗОВАТЕЛЬНЫХ РЕЗУЛЬТАТОВ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lang w:eastAsia="ru-RU"/>
        </w:rPr>
        <w:t>1.Качество реализации основных программ общего образования.</w:t>
      </w:r>
    </w:p>
    <w:tbl>
      <w:tblPr>
        <w:tblW w:w="105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4"/>
        <w:gridCol w:w="1462"/>
        <w:gridCol w:w="1969"/>
        <w:gridCol w:w="1213"/>
        <w:gridCol w:w="1097"/>
        <w:gridCol w:w="1180"/>
        <w:gridCol w:w="1097"/>
      </w:tblGrid>
      <w:tr w:rsidR="00AF1326" w:rsidRPr="00AF1326" w:rsidTr="00AF1326">
        <w:trPr>
          <w:tblCellSpacing w:w="0" w:type="dxa"/>
        </w:trPr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Общеобразовательные учреждения</w:t>
            </w:r>
          </w:p>
        </w:tc>
        <w:tc>
          <w:tcPr>
            <w:tcW w:w="79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 человек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Общее количество выпускников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Получили документы государственного образца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Получили документы с отличием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Получили медаль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Оставлено на второй год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Получили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справку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В нашей школе: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2011-2012 </w:t>
            </w:r>
            <w:proofErr w:type="spell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уч.г</w:t>
            </w:r>
            <w:proofErr w:type="spellEnd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6/100%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2012-2013 </w:t>
            </w:r>
            <w:proofErr w:type="spell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</w:t>
            </w:r>
            <w:proofErr w:type="gram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од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8/100%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2013-2014 </w:t>
            </w:r>
            <w:proofErr w:type="spell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</w:t>
            </w:r>
            <w:proofErr w:type="gram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од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3/100%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Сравнительный анализ качества реализации основных программ общего образования показал положительную динамику в усвоении учащимися программ основного общего образования и овладении ими федеральными  государственными образовательными стандартами.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Итоги независимой оценки образовательных результатов выпускников школ.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1. Результаты экзаменов в 9 классе.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    Обязательный экзамен по русскому языку в 9-классе сдавали  3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(100%) учащихся.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последних двух лет показали более высокое качество написания работ в целом по Кировскому району и по результатам школы.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Русский язык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5"/>
        <w:gridCol w:w="806"/>
        <w:gridCol w:w="1153"/>
        <w:gridCol w:w="996"/>
        <w:gridCol w:w="981"/>
        <w:gridCol w:w="922"/>
        <w:gridCol w:w="1025"/>
        <w:gridCol w:w="1667"/>
      </w:tblGrid>
      <w:tr w:rsidR="00AF1326" w:rsidRPr="00AF1326" w:rsidTr="00AF1326">
        <w:trPr>
          <w:tblCellSpacing w:w="0" w:type="dxa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Средний тестовый балл</w:t>
            </w:r>
          </w:p>
        </w:tc>
        <w:tc>
          <w:tcPr>
            <w:tcW w:w="3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Получили оценки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Ср</w:t>
            </w:r>
            <w:proofErr w:type="gramEnd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отметка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1326" w:rsidRPr="00AF1326" w:rsidTr="00AF1326">
        <w:trPr>
          <w:tblCellSpacing w:w="0" w:type="dxa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Кировский район.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Школа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AF1326" w:rsidRPr="00AF1326" w:rsidTr="00AF1326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Математика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5"/>
        <w:gridCol w:w="806"/>
        <w:gridCol w:w="1153"/>
        <w:gridCol w:w="996"/>
        <w:gridCol w:w="981"/>
        <w:gridCol w:w="922"/>
        <w:gridCol w:w="1025"/>
        <w:gridCol w:w="1667"/>
      </w:tblGrid>
      <w:tr w:rsidR="00AF1326" w:rsidRPr="00AF1326" w:rsidTr="00AF1326">
        <w:trPr>
          <w:tblCellSpacing w:w="0" w:type="dxa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Средний тестовый балл</w:t>
            </w:r>
          </w:p>
        </w:tc>
        <w:tc>
          <w:tcPr>
            <w:tcW w:w="3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Получили оценки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Ср</w:t>
            </w:r>
            <w:proofErr w:type="gramEnd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отметка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1326" w:rsidRPr="00AF1326" w:rsidTr="00AF1326">
        <w:trPr>
          <w:tblCellSpacing w:w="0" w:type="dxa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Кировский район.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Школа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3,00</w:t>
            </w:r>
          </w:p>
        </w:tc>
      </w:tr>
      <w:tr w:rsidR="00AF1326" w:rsidRPr="00AF1326" w:rsidTr="00AF1326">
        <w:trPr>
          <w:trHeight w:val="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3,83</w:t>
            </w:r>
          </w:p>
        </w:tc>
      </w:tr>
    </w:tbl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lastRenderedPageBreak/>
        <w:t xml:space="preserve">Результаты государственной </w:t>
      </w:r>
      <w:proofErr w:type="gramStart"/>
      <w:r w:rsidRPr="00AF1326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( </w:t>
      </w:r>
      <w:proofErr w:type="gramEnd"/>
      <w:r w:rsidRPr="00AF1326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итоговой) аттестации МКОУ «</w:t>
      </w:r>
      <w:proofErr w:type="spellStart"/>
      <w:r w:rsidRPr="00AF1326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Молодцовская</w:t>
      </w:r>
      <w:proofErr w:type="spellEnd"/>
      <w:r w:rsidRPr="00AF1326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школа»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5"/>
        <w:gridCol w:w="1868"/>
        <w:gridCol w:w="1747"/>
        <w:gridCol w:w="1747"/>
        <w:gridCol w:w="1738"/>
      </w:tblGrid>
      <w:tr w:rsidR="00AF1326" w:rsidRPr="00AF1326" w:rsidTr="00AF1326">
        <w:trPr>
          <w:trHeight w:val="270"/>
          <w:tblCellSpacing w:w="0" w:type="dxa"/>
        </w:trPr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  Предметы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2011-2012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2012-2013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2013-2014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Русский язык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успеваемость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6/100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8/100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3/100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качество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2/33,3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3/37,5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3/0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математика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успеваемость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6/100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8/100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3/100</w:t>
            </w:r>
          </w:p>
        </w:tc>
      </w:tr>
      <w:tr w:rsidR="00AF1326" w:rsidRPr="00AF1326" w:rsidTr="00AF1326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качество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5/62,5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        3 /0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История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успеваемость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качество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rHeight w:val="405"/>
          <w:tblCellSpacing w:w="0" w:type="dxa"/>
        </w:trPr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Обществознание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успеваемость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2/100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2/100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качество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1/50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1/50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География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успеваемость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1/100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7/100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качество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1/50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4/57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Биология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успеваемость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6/100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3/100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качество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2/33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1/33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ОБЖ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успеваемость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качество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Геометрия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успеваемость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качество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Литература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успеваемость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1/100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качество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Английский язык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успеваемость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качество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Физкультура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успеваемость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6/100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2/100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качество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5/83,3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2/100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Наибольшее предпочтение учащиеся 9-х классов отдали следующим предметам: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Русскому языку и литературе.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141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Качественный анализ экзаменов за три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5"/>
        <w:gridCol w:w="2429"/>
        <w:gridCol w:w="2334"/>
        <w:gridCol w:w="2307"/>
      </w:tblGrid>
      <w:tr w:rsidR="00AF1326" w:rsidRPr="00AF1326" w:rsidTr="00AF1326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Количество </w:t>
            </w:r>
            <w:proofErr w:type="gram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экзаменовавшихся</w:t>
            </w:r>
            <w:proofErr w:type="gram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 учащихся, сдавших экзамены на «4» и «5»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Уровень качества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2010-2011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2011/2012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2012-2013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</w:tbl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целом можно сказать, что все учащиеся основной школы овладели знаниями  на уровне федеральных государственных образовательных стандартов.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2.Сравнительный анализ  результатов успеваемости и качества обучения обучающихся.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Мониторинг результатов успеваемости и качества обучения учащихся  показал увеличение результатов, особенно в части качества обучения:</w:t>
      </w:r>
    </w:p>
    <w:tbl>
      <w:tblPr>
        <w:tblW w:w="8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3"/>
        <w:gridCol w:w="992"/>
        <w:gridCol w:w="1142"/>
        <w:gridCol w:w="992"/>
        <w:gridCol w:w="1127"/>
        <w:gridCol w:w="962"/>
        <w:gridCol w:w="962"/>
      </w:tblGrid>
      <w:tr w:rsidR="00AF1326" w:rsidRPr="00AF1326" w:rsidTr="00AF1326">
        <w:trPr>
          <w:trHeight w:val="330"/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ступень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 ступень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Школа</w:t>
            </w:r>
          </w:p>
        </w:tc>
      </w:tr>
      <w:tr w:rsidR="00AF1326" w:rsidRPr="00AF1326" w:rsidTr="00AF1326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Усп-ть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Кач-во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Усп-ть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Кач-во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132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Усп-ть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132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Кач-во</w:t>
            </w:r>
            <w:proofErr w:type="spellEnd"/>
          </w:p>
        </w:tc>
      </w:tr>
      <w:tr w:rsidR="00AF1326" w:rsidRPr="00AF1326" w:rsidTr="00AF1326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2011-2012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96,3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98,2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25,5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2012-2013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97,1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98,5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24,5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2013-2014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29,5</w:t>
            </w:r>
          </w:p>
        </w:tc>
      </w:tr>
    </w:tbl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 таблицы видно, что качественные показатели самые низкие. Такая ситуация является следствием ряда объективных и субъективных причин: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1.Продолжение обучения в школе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детей, имеющих отклонение в развитии и по рекомендации МППК подлежат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обучению в специальных (коррекционных) учреждениях 7-8 вида.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2.Таких у нас 6 человек.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2.Классы-комплекты не устраивают родителей, поэтому они переводят детей в другие школы после обучения в начальном звене.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3.Снижение интереса к  учению и успеваемости со стороны учащихся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4.Отсутствие преемственных связей в содержании и методах обучения на различных этапах.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   5.Отсутствие целенаправленной деятельности педагогического коллектива на решение данной проблемы.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 6.Слабая работа с родителями в части информирования и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контроля за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 обучением детей.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 Из вышесказанного следует: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1.Активизировать индивидуальную работу с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обучающимися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имеющими затруднения в обучении.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2.Обеспечить успешную адаптацию учащихся при переходе из одной ступени обучения в другую.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3.В системе проводить работу с родителями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отслеживая преемственные связи с начальной школой.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4.Качественно выстраивать психолого-педагогическое сопровождение учебного процесса.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     Однако следует отметить и ряд проблем в решении вопросов всеобуча.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Среди проблем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объективного характера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продолжают оставаться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следующие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AF1326" w:rsidRPr="00AF1326" w:rsidRDefault="00AF1326" w:rsidP="00AF13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Наличие значительного контингента семей, находящихся в социально-опасном положении. В связи с этим имеют место безнадзорность и бесконтрольность со стороны родителей.</w:t>
      </w:r>
    </w:p>
    <w:p w:rsidR="00AF1326" w:rsidRPr="00AF1326" w:rsidRDefault="00AF1326" w:rsidP="00AF13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Наличие значительного контингента родителей, не имеющих российского гражданства, а также лиц без определенного места жительства, неблагополучных семей, имеющих прописку в С-Петербурге, а проживающие на территории МО Кировский район  Ленинградской области;</w:t>
      </w:r>
      <w:proofErr w:type="gramEnd"/>
    </w:p>
    <w:p w:rsidR="00AF1326" w:rsidRPr="00AF1326" w:rsidRDefault="00AF1326" w:rsidP="00AF13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Отсутствие должных правовых рычагов воздействия на родителей, которые не занимаются воспитанием детей и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контролем за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их посещаемостью. </w:t>
      </w:r>
    </w:p>
    <w:p w:rsidR="00AF1326" w:rsidRPr="00AF1326" w:rsidRDefault="00AF1326" w:rsidP="00AF13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Отсутствие полной  и подробной  информации  о количестве детей   по возрастным категориям (используются только данные о детях, которые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стоят на учете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детской поликлинике).</w:t>
      </w:r>
    </w:p>
    <w:p w:rsidR="00AF1326" w:rsidRPr="00AF1326" w:rsidRDefault="00AF1326" w:rsidP="00AF13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Недостаточно своевременно решаются вопросы предоставления материалов в КДН и ОПНД о социально-бытовых условиях и семейном положении учащихся, находящихся в социально-опасном положении, что часто приводит к осложнению ситуации.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            Приоритетным направлением воспитательной работы в текущем году являлась реализация программ гражданского и патриотического воспитания. На базе музея нашей школы Панарина Л.М. с юными экскурсоводами провела экскурсии в новом зале « Тайны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Синявинских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высот» для ветеранов, гостей и учащихся. Под руководством Панариной Л.М. учащиеся школы принимали участие в районных конкурсах экскурсоводов и олимпиадах по краеведению.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Большое внимание в текущем году уделялось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работе по предупреждению правонарушений несовершеннолетних.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 Для осуществления данной работы:</w:t>
      </w:r>
    </w:p>
    <w:p w:rsidR="00AF1326" w:rsidRPr="00AF1326" w:rsidRDefault="00AF1326" w:rsidP="00AF13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были разработаны и реализованы: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планы мероприятий по предупреждению правонарушений среди учащихся по усилению профилактики безнадзорности и  беспризорности среди несовершеннолетних;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планы мероприятий  по противодействию и злоупотреблению наркотическими средствами, алкогольными и токсическими веществами среди несовершеннолетних в школе;</w:t>
      </w:r>
    </w:p>
    <w:p w:rsidR="00AF1326" w:rsidRPr="00AF1326" w:rsidRDefault="00AF1326" w:rsidP="00AF13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создана система взаимодействия с ОДН ОВД Кировского района, КДН, ОГБДД, которая осуществляется на основании совместных планов работы с данными службами;</w:t>
      </w:r>
    </w:p>
    <w:p w:rsidR="00AF1326" w:rsidRPr="00AF1326" w:rsidRDefault="00AF1326" w:rsidP="00AF13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проводились  этапы комплексной операции «Подросток»;</w:t>
      </w:r>
    </w:p>
    <w:p w:rsidR="00AF1326" w:rsidRPr="00AF1326" w:rsidRDefault="00AF1326" w:rsidP="00AF13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проводились  Дни правовых знаний в ОУ;</w:t>
      </w:r>
    </w:p>
    <w:p w:rsidR="00AF1326" w:rsidRPr="00AF1326" w:rsidRDefault="00AF1326" w:rsidP="00AF13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проведён районный конкурс « Дети против наркотиков»;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 учебный год школьниками не было совершено ни одного преступления. На учета  ОДН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обучающиеся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состоят.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Состоят на учете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2 </w:t>
      </w:r>
      <w:proofErr w:type="gramStart"/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неблагополучных</w:t>
      </w:r>
      <w:proofErr w:type="gramEnd"/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родителя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Задача каждого классного руководителя запланировать и проводить индивидуальную работу с каждым и ребенком и родителем, продумать занятость подростков, состоящих на учете в ОДН и на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внутришкольном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учете.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  Вместе с тем, анализ результатов деятельности в 2013/2014 учебном году позволяет выявить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ряд проблем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на решение которых должна быть нацелена его работа в новом учебном году.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 1. Необходимым остается обеспечение преемственности программ дошкольного и начального школьного образования в полном объеме и в соответствии с переходом на новые федеральные  государственные образовательные стандарты.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       2. Остаётся проблема  совершенствования  практики организации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предпрофильного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обучения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9 классе школы из/за отсутствия школьного транспорта.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 3. Серьёзной для школы остаётся проблема старения педагогических кадров и малый приток  молодых специалистов.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 4. Реализация направлений национальной образовательной стратегии – инициативы «Наша школа» требует повышения профессиональной готовности педагогов к работе в новых условиях.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 5.Одной из ключевых задач продолжает оставаться 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проблема воспитания.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 6. Острой остаётся проблема  развития образовательной среды, обеспечивающей доступность качественного образования для лиц с ограниченными возможностями и их социализацию.        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  7.  Немало важной остаётся проблема  сохранения и укрепления здоровья участников образовательного процесса.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      8. Острой остаётся проблема эффективности использования кадровых, материально-технических и финансовых ресурсов в системе общего образования.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 Решение названных проблем позволит обеспечить более высокую степень доступности качественного образования, позволит добиться повышения социального результата и обеспечить успешное развитие участников образовательного процесса в условиях реализации Приоритетного национального проекта «Образование» и национальной образовательной стратегии - инициативы «Наша новая школа»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                      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Состояние здоровья школьников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Важным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условием  качества организации образовательного процесса является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создание оптимальных условий, способствующих сохранению и укреплению здоровья участников образовательного процесса.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Ежегодно в районе проводится  диагностика готовности к обучению в школе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ЦДиК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Осуществляется постоянный анализ состояния здоровья детей всех возрастных групп по результатам профилактических осмотров.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результатам профилактических осмотров в школе медицинские группы здоровья распределились следующим образом: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5"/>
        <w:gridCol w:w="1866"/>
        <w:gridCol w:w="1866"/>
        <w:gridCol w:w="1866"/>
        <w:gridCol w:w="1922"/>
      </w:tblGrid>
      <w:tr w:rsidR="00AF1326" w:rsidRPr="00AF1326" w:rsidTr="00AF1326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Количество/ доля учащихся, имеющих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группу здоровья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Количество/ доля учащихся, имеющих 2 группу здоровья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Количество/ доля учащихся, имеющих 3 группу здоровья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Количество/ доля учащихся, имеющих 4-5 группы здоровья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 учащихся, стоящих на диспансерном учёте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2011-2012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30/57%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39/50%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9/12%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1/1%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2/25%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2012-2013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31/50%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42/70%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7/11%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2/25%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2/25%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2013-2014</w:t>
            </w:r>
          </w:p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22/33%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26/43,3%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10/6%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2/25%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2/25%</w:t>
            </w:r>
          </w:p>
        </w:tc>
      </w:tr>
    </w:tbl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Укреплению здоровья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способствует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несомненно развитие физкультуры и спорта. С приходом в школу учител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я-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энтузиаста Ермишкиной Любови Васильевны школа активно стала участвовать в спортивных соревнованиях и иметь спортивные достижения: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- 3 место по плаванию;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- 2-3 место по метанию мяча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- 3 место по легкой атлетике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- 2 место по лыжным гонкам эстафета;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-3 место по плаванию эстафета: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- 3 место по настольному теннису;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lastRenderedPageBreak/>
        <w:t>Охват горячим питанием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в 2013-20134 учебном году 60 </w:t>
      </w:r>
      <w:proofErr w:type="gramStart"/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обучающихся</w:t>
      </w:r>
      <w:proofErr w:type="gramEnd"/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, что составляет 100%, Учащиеся начальной школы  были обеспечены бесплатным  молоком из расчета 0,2 литра в день на учащегося.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Высокое качество образования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невозможно получить без создания крепкого фундамента дошкольного общего и дополнительного образования детей.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качеством реализуемых образовательных программ в ДОУ осуществлялся по следующим направлениям: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Контроль усвоения детьми учебных программ по развитию элементарных математических представлений, развитию речи и ознакомлению с окружающим  миром (поквартально и за год). 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Уровни освоения реализуемой программы  М.А. Васильевой « Воспитание и обучение в детском саду».                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   Младшая группа 2013-2014 </w:t>
      </w:r>
      <w:proofErr w:type="spellStart"/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уч.г</w:t>
      </w:r>
      <w:proofErr w:type="spellEnd"/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9"/>
        <w:gridCol w:w="1176"/>
        <w:gridCol w:w="634"/>
        <w:gridCol w:w="646"/>
        <w:gridCol w:w="927"/>
        <w:gridCol w:w="209"/>
        <w:gridCol w:w="692"/>
        <w:gridCol w:w="844"/>
        <w:gridCol w:w="740"/>
        <w:gridCol w:w="203"/>
        <w:gridCol w:w="792"/>
        <w:gridCol w:w="794"/>
        <w:gridCol w:w="859"/>
        <w:gridCol w:w="210"/>
      </w:tblGrid>
      <w:tr w:rsidR="00AF1326" w:rsidRPr="00AF1326" w:rsidTr="00AF1326">
        <w:trPr>
          <w:tblCellSpacing w:w="0" w:type="dxa"/>
        </w:trPr>
        <w:tc>
          <w:tcPr>
            <w:tcW w:w="2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детей</w:t>
            </w:r>
          </w:p>
        </w:tc>
        <w:tc>
          <w:tcPr>
            <w:tcW w:w="33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Ознакомление с </w:t>
            </w:r>
            <w:proofErr w:type="spellStart"/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окр</w:t>
            </w:r>
            <w:proofErr w:type="gramStart"/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.м</w:t>
            </w:r>
            <w:proofErr w:type="gramEnd"/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иром</w:t>
            </w:r>
            <w:proofErr w:type="spellEnd"/>
          </w:p>
        </w:tc>
        <w:tc>
          <w:tcPr>
            <w:tcW w:w="3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Развитие речи</w:t>
            </w:r>
          </w:p>
        </w:tc>
        <w:tc>
          <w:tcPr>
            <w:tcW w:w="3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РЭМ</w:t>
            </w:r>
            <w:proofErr w:type="gramStart"/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П(</w:t>
            </w:r>
            <w:proofErr w:type="spellStart"/>
            <w:proofErr w:type="gramEnd"/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матем</w:t>
            </w:r>
            <w:proofErr w:type="spellEnd"/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.)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Уровень освоения</w:t>
            </w:r>
          </w:p>
        </w:tc>
        <w:tc>
          <w:tcPr>
            <w:tcW w:w="3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Уровень освоения</w:t>
            </w:r>
          </w:p>
        </w:tc>
        <w:tc>
          <w:tcPr>
            <w:tcW w:w="3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Уровень освоения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Н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Н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Н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1кв.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2/18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6/55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3/27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3/27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8/73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5/46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6/54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2кв.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5/45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6/54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5/45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6/55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4/36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5/46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2/18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3кв.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3/27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6/54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2/19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5/45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6/55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2/18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6/55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3/27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год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3/27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6/54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2/19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5/45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6/55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4/36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5/46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2/18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Проведем анализ данных таблицы по младшей группе: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1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ознакомление с окружающим миром: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самый высокий показатель уровня освоения был во 2 квартале, в 1,3кв. и за год показатели стабильны;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2)развитие речи: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уровень освоения наиболее стабилен и довольно высок, с высоким уровнем 45%, отсутствует показатель низкого уровня;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3)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развитие элементарных математических представлений: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самый высокий уровень освоения был в 1 квартале, а низким – в 3 квартале и одинаковым во 2 кв. и за год.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Исходя из сравнения, необходимо сделать вывод  о том, что программа в целом освоена. Наиболее объективными являются показатели по  ознакомлению с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окр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.м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иром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развитию элементарных математических представлений и завышенными по развитию речи.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                      </w:t>
      </w:r>
      <w:r w:rsidRPr="00AF1326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                                              Старшая группа 2013-2014 </w:t>
      </w:r>
      <w:proofErr w:type="spellStart"/>
      <w:r w:rsidRPr="00AF1326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уч.г</w:t>
      </w:r>
      <w:proofErr w:type="spellEnd"/>
      <w:r w:rsidRPr="00AF1326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1"/>
        <w:gridCol w:w="1063"/>
        <w:gridCol w:w="1021"/>
        <w:gridCol w:w="795"/>
        <w:gridCol w:w="912"/>
        <w:gridCol w:w="912"/>
        <w:gridCol w:w="721"/>
        <w:gridCol w:w="1016"/>
        <w:gridCol w:w="1069"/>
        <w:gridCol w:w="555"/>
      </w:tblGrid>
      <w:tr w:rsidR="00AF1326" w:rsidRPr="00AF1326" w:rsidTr="00AF1326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 детей</w:t>
            </w:r>
          </w:p>
        </w:tc>
        <w:tc>
          <w:tcPr>
            <w:tcW w:w="4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Ознакомление с </w:t>
            </w:r>
            <w:proofErr w:type="spellStart"/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окр</w:t>
            </w:r>
            <w:proofErr w:type="gramStart"/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.м</w:t>
            </w:r>
            <w:proofErr w:type="gramEnd"/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иром</w:t>
            </w:r>
            <w:proofErr w:type="spellEnd"/>
          </w:p>
        </w:tc>
        <w:tc>
          <w:tcPr>
            <w:tcW w:w="4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Развитие речи</w:t>
            </w:r>
          </w:p>
        </w:tc>
        <w:tc>
          <w:tcPr>
            <w:tcW w:w="3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РЭМ</w:t>
            </w:r>
            <w:proofErr w:type="gramStart"/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П(</w:t>
            </w:r>
            <w:proofErr w:type="spellStart"/>
            <w:proofErr w:type="gramEnd"/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матем</w:t>
            </w:r>
            <w:proofErr w:type="spellEnd"/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.)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Уровень освоения</w:t>
            </w:r>
          </w:p>
        </w:tc>
        <w:tc>
          <w:tcPr>
            <w:tcW w:w="4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Уровень освоения</w:t>
            </w:r>
          </w:p>
        </w:tc>
        <w:tc>
          <w:tcPr>
            <w:tcW w:w="3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Уровень освоения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В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В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В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С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1кв./11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4/36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7/64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6/55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5/45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3/27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8/73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2кв./11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6/55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5/45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7/64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4/36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6/55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5/45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3кв/11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3/27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8/73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4/36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7/64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1/10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10/90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Год/11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5/45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6/55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5/45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6/55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3/27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8/73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Проведем анализ данных таблицы по старшей группе: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1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ознакомление с окружающим миром: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самый высокий показатель уровня освоения был во 2 квартале,  показатель  низкого уровня отсутствует, что говорит о хорошем уровне освоения программы.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2)развитие речи: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уровень освоения наиболее высок был во 2 квартале, отсутствует показатель низкого уровня;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3)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развитие элементарных математических представлений: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самый высокий уровень освоения был во 2 квартале,  низкий уровень отсутствует. Резко снизился уровень в 3 квартале, за год дети подтвердили показатель 1 квартала.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Исходя из сравнения, необходимо сделать вывод  о том, что программа в целом освоена. Наиболее стабильными  являются показатели по  ознакомлению с окружающим миром и развитию речи и нестабильными  по развитию элементарных математических представлений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Ежегодно проводится диагностика готовности выпускников к обучению в школе.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3"/>
        <w:gridCol w:w="1896"/>
        <w:gridCol w:w="1871"/>
        <w:gridCol w:w="1871"/>
        <w:gridCol w:w="1864"/>
      </w:tblGrid>
      <w:tr w:rsidR="00AF1326" w:rsidRPr="00AF1326" w:rsidTr="00AF1326">
        <w:trPr>
          <w:tblCellSpacing w:w="0" w:type="dxa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Годы выпуска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 выпускников</w:t>
            </w:r>
          </w:p>
        </w:tc>
        <w:tc>
          <w:tcPr>
            <w:tcW w:w="5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Уровень освоения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2011/2012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2/67%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1/33%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2012/2013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1/33%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2/67%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2013-2014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1/33%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2/67%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 таблицы видно, что результаты стабильны.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     </w:t>
      </w:r>
      <w:r w:rsidRPr="00AF132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 Показатель заболеваемости: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9"/>
        <w:gridCol w:w="2212"/>
        <w:gridCol w:w="2210"/>
        <w:gridCol w:w="1353"/>
        <w:gridCol w:w="1351"/>
      </w:tblGrid>
      <w:tr w:rsidR="00AF1326" w:rsidRPr="00AF1326" w:rsidTr="00AF1326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                         Заболеваемость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2010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2011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2012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2013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Область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F1326" w:rsidRPr="00AF1326" w:rsidTr="00AF1326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132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Молодцово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29,6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14,5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14,4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326" w:rsidRPr="00AF1326" w:rsidRDefault="00AF1326" w:rsidP="00AF13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F132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14,6</w:t>
            </w:r>
          </w:p>
        </w:tc>
      </w:tr>
    </w:tbl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Расписание занятий физкультурой составлено с учётом требований санитарных правил и норм, проводятся уроки на свежем воздухе, физкультминутки, динамические паузы.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Вместе с тем, есть моменты, которые требуют более серьёзного внимания.    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Это: 1. Привлечение медицинских работников к профилактической работе не только с учащимися, но и с их родителями;                                                                     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2.Более активная профилактика вредных привычек среди учащихся;                       </w:t>
      </w: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3.Организация качественного мониторинга здоровья учащихся.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lang w:eastAsia="ru-RU"/>
        </w:rPr>
        <w:t>                                     </w:t>
      </w: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 Социальное партнёрство школы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         Социальное партнёрство школы реализуется совместно с РЦДО, в рамках работы кружков и секций. Кроме того, проводится совместная работа с МОУ ДОД «ЦИТ», ДЮСШ,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ЦДиК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 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Мгинская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художественная школа, Кировская музыкальная школа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                              Основные сохраняющиеся проблемы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           В результате анализа настоящего состояния образовательного пространства нашего поселка выявлены следующие проблемы: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низкий образовательный уровень  и уровень культуры родителей;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изменения в сфере образовательной политики, требующие иного качества образования, 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-отсутствие на территории поселка учреждений дополнительного образования детей и, как следствие – невозможность дать полноценное дополнительное образование сельскому ребёнку.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                       Цели и задачи школы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91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1.Реализация  национальной образовательной инициативы  «Наша новая школа».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91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2.Развитие муниципальной системы образования на основе формирования инновационной образовательной среды, обеспечивающей сохранение здоровья, личностное и профессиональное развитие участников образовательного процесса.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91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3.Расширение сети дошкольных групп за счёт развития всех форм дошкольных образовательных организаций, создание инновационных форм, ориентированных на удовлетворение запросов родителей.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91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условий для перехода  на федеральные государственные образовательные стандарты общего образования второго поколения.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 Обновление содержания образования: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 Поэтапный переход образовательных учреждений на новый федеральный базисный учебный план (продолжение).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 Введение новых федеральных государственных образовательных стандартов в 4 классе школы.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5.3.Совершенствование системы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предпрофильного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обучения. 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5.4.Совершенствование  практики организации профильного обучения.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5.5. Реализация </w:t>
      </w:r>
      <w:proofErr w:type="spell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допрофессиональной</w:t>
      </w:r>
      <w:proofErr w:type="spell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подготовки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базе ресурсного центра (ЦИТ).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5.6. Проведение системной работы по профессиональной ориентации обучающихся 5-9 классов.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91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6.Создание условий для привлечения молодых специалистов в образовательные учреждения. Обеспечение социальной поддержки молодым учителям.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91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 Повышение уровня внеурочной работы в школе.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91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 Совершенствование системы выявления, развития и государственной поддержки талантливых детей и молодёжи посредством создания условий для более широкого проявления и развития одарённости учащейся молодёжи.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91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9.Активизация деятельности по работе управляющего совета в школе.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91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 Реализация комплексного подхода по сохранению и развитию здоровья. Создание  условий формирования здорового образа жизни, индивидуализации образования в соответствии с физическими возможностями школьников.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ind w:left="91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11.Создание условий для внедрения новых информационно-коммуникационных технологий по всем направлениям жизнедеятельности  муниципальной системы образования с целью повышения доступности и качества образования.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12. Формирование единого муниципального информационного и образовательного   пространства.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13. Совершенствование инспекционной деятельности Комитета образования как эффективного инструмента обеспечения качества образовательных услуг.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  14.    Формирование и </w:t>
      </w:r>
      <w:proofErr w:type="gramStart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обучение школьных команд по введению</w:t>
      </w:r>
      <w:proofErr w:type="gramEnd"/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ФГОС в начальной школе, а также по подготовке ФГОС в основной школе.</w:t>
      </w:r>
    </w:p>
    <w:p w:rsidR="00AF1326" w:rsidRPr="00AF1326" w:rsidRDefault="00AF1326" w:rsidP="00AF13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контексте названных направлений в предстоящем учебном году необходимо направить основные усилия для решения следующих задач:</w:t>
      </w:r>
    </w:p>
    <w:p w:rsidR="00AF1326" w:rsidRPr="00AF1326" w:rsidRDefault="00AF1326" w:rsidP="00AF13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положительной динамики базового уровня знаний учащихся;</w:t>
      </w:r>
    </w:p>
    <w:p w:rsidR="00AF1326" w:rsidRPr="00AF1326" w:rsidRDefault="00AF1326" w:rsidP="00AF13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F13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качества воспитательной работы в школе;</w:t>
      </w:r>
    </w:p>
    <w:p w:rsidR="00AF1326" w:rsidRDefault="00AF1326"/>
    <w:sectPr w:rsidR="00AF1326" w:rsidSect="007B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5C8"/>
    <w:multiLevelType w:val="multilevel"/>
    <w:tmpl w:val="D86E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54610"/>
    <w:multiLevelType w:val="multilevel"/>
    <w:tmpl w:val="0FD8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B5297"/>
    <w:multiLevelType w:val="multilevel"/>
    <w:tmpl w:val="46D6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13D80"/>
    <w:multiLevelType w:val="multilevel"/>
    <w:tmpl w:val="0F3C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D2317"/>
    <w:multiLevelType w:val="multilevel"/>
    <w:tmpl w:val="D19A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D8315B"/>
    <w:multiLevelType w:val="multilevel"/>
    <w:tmpl w:val="4F58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D7BD8"/>
    <w:multiLevelType w:val="multilevel"/>
    <w:tmpl w:val="A4BC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22FE3"/>
    <w:multiLevelType w:val="multilevel"/>
    <w:tmpl w:val="9DA8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A1F01"/>
    <w:multiLevelType w:val="multilevel"/>
    <w:tmpl w:val="28D010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C632821"/>
    <w:multiLevelType w:val="multilevel"/>
    <w:tmpl w:val="4B7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EA43D8"/>
    <w:multiLevelType w:val="multilevel"/>
    <w:tmpl w:val="FE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687825"/>
    <w:multiLevelType w:val="multilevel"/>
    <w:tmpl w:val="08AA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2126F5"/>
    <w:multiLevelType w:val="multilevel"/>
    <w:tmpl w:val="5BAA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C7871"/>
    <w:multiLevelType w:val="multilevel"/>
    <w:tmpl w:val="AD02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1D02CE"/>
    <w:multiLevelType w:val="multilevel"/>
    <w:tmpl w:val="740095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DAA43C7"/>
    <w:multiLevelType w:val="multilevel"/>
    <w:tmpl w:val="FA12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  <w:num w:numId="13">
    <w:abstractNumId w:val="14"/>
  </w:num>
  <w:num w:numId="14">
    <w:abstractNumId w:val="2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326"/>
    <w:rsid w:val="007B718D"/>
    <w:rsid w:val="00AF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326"/>
    <w:rPr>
      <w:b/>
      <w:bCs/>
    </w:rPr>
  </w:style>
  <w:style w:type="character" w:styleId="a5">
    <w:name w:val="Emphasis"/>
    <w:basedOn w:val="a0"/>
    <w:uiPriority w:val="20"/>
    <w:qFormat/>
    <w:rsid w:val="00AF1326"/>
    <w:rPr>
      <w:i/>
      <w:iCs/>
    </w:rPr>
  </w:style>
  <w:style w:type="character" w:customStyle="1" w:styleId="apple-converted-space">
    <w:name w:val="apple-converted-space"/>
    <w:basedOn w:val="a0"/>
    <w:rsid w:val="00AF1326"/>
  </w:style>
  <w:style w:type="paragraph" w:styleId="a6">
    <w:name w:val="Body Text Indent"/>
    <w:basedOn w:val="a"/>
    <w:link w:val="a7"/>
    <w:uiPriority w:val="99"/>
    <w:semiHidden/>
    <w:unhideWhenUsed/>
    <w:rsid w:val="00AF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F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F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6777</Words>
  <Characters>38633</Characters>
  <Application>Microsoft Office Word</Application>
  <DocSecurity>0</DocSecurity>
  <Lines>321</Lines>
  <Paragraphs>90</Paragraphs>
  <ScaleCrop>false</ScaleCrop>
  <Company/>
  <LinksUpToDate>false</LinksUpToDate>
  <CharactersWithSpaces>45320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2016-02-18T18:41:00Z</dcterms:created>
  <dcterms:modified xsi:type="dcterms:W3CDTF">2016-02-18T18:44:00Z</dcterms:modified>
</cp:coreProperties>
</file>